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44" w:rsidRPr="00B76696" w:rsidRDefault="00D33DA8" w:rsidP="00D33DA8">
      <w:pPr>
        <w:pStyle w:val="Betreff"/>
        <w:rPr>
          <w:rFonts w:asciiTheme="minorHAnsi" w:hAnsiTheme="minorHAnsi"/>
          <w:sz w:val="23"/>
          <w:lang w:val="de-AT"/>
        </w:rPr>
      </w:pPr>
      <w:r w:rsidRPr="00B76696">
        <w:rPr>
          <w:rFonts w:asciiTheme="minorHAnsi" w:hAnsiTheme="minorHAnsi"/>
          <w:sz w:val="23"/>
          <w:lang w:val="de-AT"/>
        </w:rPr>
        <w:t>Comeback für Österreich</w:t>
      </w:r>
    </w:p>
    <w:p w:rsidR="00D33DA8" w:rsidRPr="00B76696" w:rsidRDefault="00D33DA8" w:rsidP="00C16E46">
      <w:pPr>
        <w:spacing w:after="4140"/>
        <w:rPr>
          <w:i/>
          <w:lang w:val="de-AT"/>
        </w:rPr>
      </w:pPr>
      <w:proofErr w:type="spellStart"/>
      <w:r w:rsidRPr="00B76696">
        <w:rPr>
          <w:i/>
          <w:lang w:val="de-AT"/>
        </w:rPr>
        <w:t>u.T</w:t>
      </w:r>
      <w:proofErr w:type="spellEnd"/>
      <w:r w:rsidRPr="00B76696">
        <w:rPr>
          <w:i/>
          <w:lang w:val="de-AT"/>
        </w:rPr>
        <w:t>. Gemeinsam aus der Krise</w:t>
      </w:r>
    </w:p>
    <w:p w:rsidR="00D33DA8" w:rsidRPr="00B76696" w:rsidRDefault="00D33DA8" w:rsidP="00D33DA8">
      <w:pPr>
        <w:rPr>
          <w:lang w:val="de-AT"/>
        </w:rPr>
      </w:pPr>
      <w:r w:rsidRPr="00B76696">
        <w:rPr>
          <w:lang w:val="de-AT"/>
        </w:rPr>
        <w:t xml:space="preserve">Die </w:t>
      </w:r>
      <w:proofErr w:type="spellStart"/>
      <w:r w:rsidRPr="00B76696">
        <w:rPr>
          <w:lang w:val="de-AT"/>
        </w:rPr>
        <w:t>Coronakrise</w:t>
      </w:r>
      <w:proofErr w:type="spellEnd"/>
      <w:r w:rsidRPr="00B76696">
        <w:rPr>
          <w:lang w:val="de-AT"/>
        </w:rPr>
        <w:t xml:space="preserve"> ist die größte Krise seit dem zweiten Weltkrieg und stellt eine noch nie dagewesene Ausnahmesituation dar. Um gegenzusteuern braucht es zweifellos Ausnahmelösungen. Um neben der Gesundheit der Menschen, auch deren Arbeitsplätze und damit die Lebensgrundlage vieler zu schützen, hat die Bundesregierung rasch ein umfassendes Hilfspaket in Höhe von insgesamt 38 Mrd. Euro geschnürt. </w:t>
      </w:r>
      <w:r w:rsidR="009F3015" w:rsidRPr="00B76696">
        <w:rPr>
          <w:lang w:val="de-AT"/>
        </w:rPr>
        <w:t>Dieses Paket sorgt dafür, dass unsere Unternehmen wieder rasch durchstarten können.</w:t>
      </w:r>
    </w:p>
    <w:p w:rsidR="00D33DA8" w:rsidRPr="00B76696" w:rsidRDefault="00D33DA8" w:rsidP="00C16E46">
      <w:pPr>
        <w:spacing w:after="4140"/>
        <w:rPr>
          <w:b/>
          <w:lang w:val="de-AT"/>
        </w:rPr>
      </w:pPr>
      <w:r w:rsidRPr="00B76696">
        <w:rPr>
          <w:b/>
          <w:lang w:val="de-AT"/>
        </w:rPr>
        <w:t>Wir tun was nötig ist</w:t>
      </w:r>
    </w:p>
    <w:p w:rsidR="00D33DA8" w:rsidRPr="00B76696" w:rsidRDefault="00D33DA8" w:rsidP="00D33DA8">
      <w:pPr>
        <w:autoSpaceDE w:val="0"/>
        <w:autoSpaceDN w:val="0"/>
        <w:adjustRightInd w:val="0"/>
        <w:spacing w:after="0" w:afterAutospacing="0"/>
        <w:rPr>
          <w:rFonts w:cs="EuropaAustria-Regular"/>
          <w:lang w:val="de-AT"/>
          <w14:numForm w14:val="default"/>
        </w:rPr>
      </w:pPr>
      <w:r w:rsidRPr="00B76696">
        <w:rPr>
          <w:rFonts w:cs="EuropaAustria-Regular"/>
          <w:lang w:val="de-AT"/>
          <w14:numForm w14:val="default"/>
        </w:rPr>
        <w:t xml:space="preserve">Jede Branche ist von der aktuellen </w:t>
      </w:r>
      <w:proofErr w:type="spellStart"/>
      <w:r w:rsidRPr="00B76696">
        <w:rPr>
          <w:rFonts w:cs="EuropaAustria-Regular"/>
          <w:lang w:val="de-AT"/>
          <w14:numForm w14:val="default"/>
        </w:rPr>
        <w:t>Coronakrise</w:t>
      </w:r>
      <w:proofErr w:type="spellEnd"/>
      <w:r w:rsidRPr="00B76696">
        <w:rPr>
          <w:rFonts w:cs="EuropaAustria-Regular"/>
          <w:lang w:val="de-AT"/>
          <w14:numForm w14:val="default"/>
        </w:rPr>
        <w:t xml:space="preserve"> getroffen, aber die Herausforderungen sind individuell und unterschiedlich. Aus diesem Grund besteht auch das milliardenschwere Unterstützungspaket aus einer Vielzahl an Hilfsmaßnahmen, die auf die jeweiligen Bedürfnisse der Betriebe zugeschnitten sind. </w:t>
      </w:r>
    </w:p>
    <w:p w:rsidR="00D33DA8" w:rsidRPr="00B76696" w:rsidRDefault="00D33DA8" w:rsidP="00D33DA8">
      <w:pPr>
        <w:autoSpaceDE w:val="0"/>
        <w:autoSpaceDN w:val="0"/>
        <w:adjustRightInd w:val="0"/>
        <w:spacing w:after="0" w:afterAutospacing="0"/>
        <w:rPr>
          <w:rFonts w:cs="EuropaAustria-Regular"/>
          <w:lang w:val="de-AT"/>
          <w14:numForm w14:val="default"/>
        </w:rPr>
      </w:pPr>
    </w:p>
    <w:p w:rsidR="00D33DA8" w:rsidRPr="00B76696" w:rsidRDefault="00D33DA8" w:rsidP="00D33DA8">
      <w:pPr>
        <w:spacing w:after="4140"/>
        <w:rPr>
          <w:rFonts w:cs="EuropaAustria-Bold"/>
          <w:b/>
          <w:bCs/>
          <w:lang w:val="de-AT"/>
          <w14:numForm w14:val="default"/>
        </w:rPr>
      </w:pPr>
      <w:r w:rsidRPr="00B76696">
        <w:rPr>
          <w:rFonts w:cs="EuropaAustria-Bold"/>
          <w:b/>
          <w:bCs/>
          <w:lang w:val="de-AT"/>
          <w14:numForm w14:val="default"/>
        </w:rPr>
        <w:t>So schaffen wir den Neustart</w:t>
      </w:r>
    </w:p>
    <w:p w:rsidR="00D33DA8" w:rsidRPr="00B76696" w:rsidRDefault="00D33DA8" w:rsidP="00D33DA8">
      <w:pPr>
        <w:autoSpaceDE w:val="0"/>
        <w:autoSpaceDN w:val="0"/>
        <w:adjustRightInd w:val="0"/>
        <w:spacing w:after="0" w:afterAutospacing="0"/>
        <w:rPr>
          <w:rFonts w:cs="EuropaAustria-Regular"/>
          <w:color w:val="000000"/>
          <w:lang w:val="de-AT"/>
          <w14:numForm w14:val="default"/>
        </w:rPr>
      </w:pPr>
      <w:r w:rsidRPr="00B76696">
        <w:rPr>
          <w:rFonts w:cs="EuropaAustria-Regular"/>
          <w:color w:val="000000"/>
          <w:lang w:val="de-AT"/>
          <w14:numForm w14:val="default"/>
        </w:rPr>
        <w:t xml:space="preserve">Österreich hat in der </w:t>
      </w:r>
      <w:proofErr w:type="spellStart"/>
      <w:r w:rsidRPr="00B76696">
        <w:rPr>
          <w:rFonts w:cs="EuropaAustria-Regular"/>
          <w:color w:val="000000"/>
          <w:lang w:val="de-AT"/>
          <w14:numForm w14:val="default"/>
        </w:rPr>
        <w:t>Coronakrise</w:t>
      </w:r>
      <w:proofErr w:type="spellEnd"/>
      <w:r w:rsidRPr="00B76696">
        <w:rPr>
          <w:rFonts w:cs="EuropaAustria-Regular"/>
          <w:color w:val="000000"/>
          <w:lang w:val="de-AT"/>
          <w14:numForm w14:val="default"/>
        </w:rPr>
        <w:t xml:space="preserve"> schneller und restriktiver reagiert als viele andere Länder und kann dank sinkender Infektionszahlen nun rascher wieder Schritt für Schritt zur Normalität zurückkehren. Jetzt geht es darum, unser Land wieder zu seiner alten Stärke zurückzuführen und gezielt belebende Impulse zu setzen.</w:t>
      </w:r>
    </w:p>
    <w:p w:rsidR="009F3015" w:rsidRPr="00B76696" w:rsidRDefault="009F3015" w:rsidP="00D33DA8">
      <w:pPr>
        <w:autoSpaceDE w:val="0"/>
        <w:autoSpaceDN w:val="0"/>
        <w:adjustRightInd w:val="0"/>
        <w:spacing w:after="0" w:afterAutospacing="0"/>
        <w:rPr>
          <w:rFonts w:cs="EuropaAustria-Regular"/>
          <w:color w:val="000000"/>
          <w:lang w:val="de-AT"/>
          <w14:numForm w14:val="default"/>
        </w:rPr>
      </w:pPr>
    </w:p>
    <w:p w:rsidR="00D33DA8" w:rsidRPr="00B76696" w:rsidRDefault="00D33DA8" w:rsidP="00D33DA8">
      <w:pPr>
        <w:autoSpaceDE w:val="0"/>
        <w:autoSpaceDN w:val="0"/>
        <w:adjustRightInd w:val="0"/>
        <w:spacing w:after="0" w:afterAutospacing="0"/>
        <w:rPr>
          <w:rFonts w:cs="EuropaAustria-Regular"/>
          <w:color w:val="000000"/>
          <w:lang w:val="de-AT"/>
          <w14:numForm w14:val="default"/>
        </w:rPr>
      </w:pPr>
      <w:r w:rsidRPr="00B76696">
        <w:rPr>
          <w:rFonts w:cs="EuropaAustria-Regular"/>
          <w:color w:val="000000"/>
          <w:lang w:val="de-AT"/>
          <w14:numForm w14:val="default"/>
        </w:rPr>
        <w:t>Mit diesen begleitenden Maßnahmen wollen wir die Konjunktur ankurbeln:</w:t>
      </w:r>
    </w:p>
    <w:p w:rsidR="00D33DA8" w:rsidRPr="00B76696" w:rsidRDefault="00D33DA8" w:rsidP="00D33DA8">
      <w:pPr>
        <w:autoSpaceDE w:val="0"/>
        <w:autoSpaceDN w:val="0"/>
        <w:adjustRightInd w:val="0"/>
        <w:spacing w:after="0" w:afterAutospacing="0"/>
        <w:rPr>
          <w:rFonts w:cs="EuropaAustria-Regular"/>
          <w:lang w:val="de-AT"/>
          <w14:numForm w14:val="default"/>
        </w:rPr>
      </w:pPr>
      <w:r w:rsidRPr="00B76696">
        <w:rPr>
          <w:rFonts w:cs="EuropaAustria-Regular"/>
          <w:lang w:val="de-AT"/>
          <w14:numForm w14:val="default"/>
        </w:rPr>
        <w:t>• Schnellere Steuerentlastung für arbeitende Menschen</w:t>
      </w:r>
    </w:p>
    <w:p w:rsidR="00D33DA8" w:rsidRPr="00B76696" w:rsidRDefault="00D33DA8" w:rsidP="00D33DA8">
      <w:pPr>
        <w:autoSpaceDE w:val="0"/>
        <w:autoSpaceDN w:val="0"/>
        <w:adjustRightInd w:val="0"/>
        <w:spacing w:after="0" w:afterAutospacing="0"/>
        <w:rPr>
          <w:rFonts w:cs="EuropaAustria-Regular"/>
          <w:lang w:val="de-AT"/>
          <w14:numForm w14:val="default"/>
        </w:rPr>
      </w:pPr>
      <w:r w:rsidRPr="00B76696">
        <w:rPr>
          <w:rFonts w:cs="EuropaAustria-Regular"/>
          <w:lang w:val="de-AT"/>
          <w14:numForm w14:val="default"/>
        </w:rPr>
        <w:t>• Entlastung der Wirtschaft für mehr Beschäftigung</w:t>
      </w:r>
    </w:p>
    <w:p w:rsidR="00D33DA8" w:rsidRPr="00B76696" w:rsidRDefault="00D33DA8" w:rsidP="00521520">
      <w:pPr>
        <w:spacing w:after="4140"/>
        <w:rPr>
          <w:rFonts w:cs="EuropaAustria-Regular"/>
          <w:color w:val="000000"/>
          <w:lang w:val="de-AT"/>
          <w14:numForm w14:val="default"/>
        </w:rPr>
      </w:pPr>
      <w:r w:rsidRPr="00B76696">
        <w:rPr>
          <w:rFonts w:cs="EuropaAustria-Regular"/>
          <w:lang w:val="de-AT"/>
          <w14:numForm w14:val="default"/>
        </w:rPr>
        <w:t xml:space="preserve">• </w:t>
      </w:r>
      <w:r w:rsidR="00521520" w:rsidRPr="00521520">
        <w:rPr>
          <w:rFonts w:cs="EuropaAustria-Regular"/>
          <w:color w:val="000000"/>
          <w:lang w:val="de-AT"/>
          <w14:numForm w14:val="default"/>
        </w:rPr>
        <w:t>Investitionen in Klimaschutz, Digitalisierung und Regionalisierung</w:t>
      </w:r>
    </w:p>
    <w:p w:rsidR="00D33DA8" w:rsidRPr="00B76696" w:rsidRDefault="00C169A3" w:rsidP="00D33DA8">
      <w:pPr>
        <w:spacing w:after="4140"/>
        <w:rPr>
          <w:rFonts w:cs="EuropaAustria-Bold"/>
          <w:b/>
          <w:bCs/>
          <w:lang w:val="de-AT"/>
          <w14:numForm w14:val="default"/>
        </w:rPr>
      </w:pPr>
      <w:r>
        <w:rPr>
          <w:rFonts w:cs="EuropaAustria-Bold"/>
          <w:b/>
          <w:bCs/>
          <w:lang w:val="de-AT"/>
          <w14:numForm w14:val="default"/>
        </w:rPr>
        <w:t>Maßnahmen im Detail:</w:t>
      </w:r>
    </w:p>
    <w:p w:rsidR="00D33DA8" w:rsidRPr="00B76696" w:rsidRDefault="00D33DA8" w:rsidP="00D33DA8">
      <w:pPr>
        <w:autoSpaceDE w:val="0"/>
        <w:autoSpaceDN w:val="0"/>
        <w:adjustRightInd w:val="0"/>
        <w:spacing w:after="0" w:afterAutospacing="0"/>
        <w:rPr>
          <w:rFonts w:cs="EuropaAustria-Regular"/>
          <w:lang w:val="de-AT"/>
          <w14:numForm w14:val="default"/>
        </w:rPr>
      </w:pPr>
    </w:p>
    <w:p w:rsidR="00D33DA8" w:rsidRPr="00B76696" w:rsidRDefault="00D33DA8" w:rsidP="00D33DA8">
      <w:pPr>
        <w:autoSpaceDE w:val="0"/>
        <w:autoSpaceDN w:val="0"/>
        <w:adjustRightInd w:val="0"/>
        <w:spacing w:after="0" w:afterAutospacing="0"/>
        <w:rPr>
          <w:rFonts w:cs="EuropaAustria-Bold"/>
          <w:b/>
          <w:bCs/>
          <w:lang w:val="de-AT"/>
          <w14:numForm w14:val="default"/>
        </w:rPr>
      </w:pPr>
      <w:r w:rsidRPr="00B76696">
        <w:rPr>
          <w:rFonts w:cs="EuropaAustria-Bold"/>
          <w:b/>
          <w:bCs/>
          <w:lang w:val="de-AT"/>
          <w14:numForm w14:val="default"/>
        </w:rPr>
        <w:t>Härtefallfonds</w:t>
      </w:r>
    </w:p>
    <w:p w:rsidR="00D33DA8" w:rsidRPr="00B76696" w:rsidRDefault="00D33DA8" w:rsidP="00D33DA8">
      <w:pPr>
        <w:autoSpaceDE w:val="0"/>
        <w:autoSpaceDN w:val="0"/>
        <w:adjustRightInd w:val="0"/>
        <w:spacing w:after="0" w:afterAutospacing="0"/>
        <w:rPr>
          <w:rFonts w:cs="EuropaAustria-Regular"/>
          <w:lang w:val="de-AT"/>
          <w14:numForm w14:val="default"/>
        </w:rPr>
      </w:pPr>
      <w:r w:rsidRPr="00B76696">
        <w:rPr>
          <w:rFonts w:cs="EuropaAustria-Regular"/>
          <w:lang w:val="de-AT"/>
          <w14:numForm w14:val="default"/>
        </w:rPr>
        <w:t>Seit 20. April läuft die verbesserte Phase 2 des Härtefallfonds. Insgesamt können bis zu 6.000 Euro beantragt werden.</w:t>
      </w:r>
    </w:p>
    <w:p w:rsidR="00D33DA8" w:rsidRPr="00B76696" w:rsidRDefault="00D33DA8" w:rsidP="00D33DA8">
      <w:pPr>
        <w:autoSpaceDE w:val="0"/>
        <w:autoSpaceDN w:val="0"/>
        <w:adjustRightInd w:val="0"/>
        <w:spacing w:after="0" w:afterAutospacing="0"/>
        <w:rPr>
          <w:rFonts w:cs="EuropaAustria-Regular"/>
          <w:lang w:val="de-AT"/>
          <w14:numForm w14:val="default"/>
        </w:rPr>
      </w:pPr>
    </w:p>
    <w:p w:rsidR="00D33DA8" w:rsidRPr="00B76696" w:rsidRDefault="00D33DA8" w:rsidP="00D33DA8">
      <w:pPr>
        <w:autoSpaceDE w:val="0"/>
        <w:autoSpaceDN w:val="0"/>
        <w:adjustRightInd w:val="0"/>
        <w:spacing w:after="0" w:afterAutospacing="0"/>
        <w:rPr>
          <w:rFonts w:cs="EuropaAustria-Bold"/>
          <w:b/>
          <w:bCs/>
          <w:color w:val="000000"/>
          <w:lang w:val="de-AT"/>
          <w14:numForm w14:val="default"/>
        </w:rPr>
      </w:pPr>
      <w:r w:rsidRPr="00B76696">
        <w:rPr>
          <w:rFonts w:cs="EuropaAustria-Bold"/>
          <w:b/>
          <w:bCs/>
          <w:color w:val="000000"/>
          <w:lang w:val="de-AT"/>
          <w14:numForm w14:val="default"/>
        </w:rPr>
        <w:t>Corona-Hilfsfonds</w:t>
      </w:r>
    </w:p>
    <w:p w:rsidR="00D33DA8" w:rsidRPr="00B76696" w:rsidRDefault="00D33DA8" w:rsidP="00D33DA8">
      <w:pPr>
        <w:autoSpaceDE w:val="0"/>
        <w:autoSpaceDN w:val="0"/>
        <w:adjustRightInd w:val="0"/>
        <w:spacing w:after="0" w:afterAutospacing="0"/>
        <w:rPr>
          <w:rFonts w:cs="EuropaAustria-Regular"/>
          <w:color w:val="000000"/>
          <w:lang w:val="de-AT"/>
          <w14:numForm w14:val="default"/>
        </w:rPr>
      </w:pPr>
      <w:r w:rsidRPr="00B76696">
        <w:rPr>
          <w:rFonts w:cs="EuropaAustria-Regular"/>
          <w:color w:val="000000"/>
          <w:lang w:val="de-AT"/>
          <w14:numForm w14:val="default"/>
        </w:rPr>
        <w:t xml:space="preserve">Die Unterstützung aus dem Corona-Hilfsfonds kann in Form von </w:t>
      </w:r>
      <w:r w:rsidR="00C169A3">
        <w:rPr>
          <w:rFonts w:cs="EuropaAustria-Regular"/>
          <w:color w:val="000000"/>
          <w:lang w:val="de-AT"/>
          <w14:numForm w14:val="default"/>
        </w:rPr>
        <w:t xml:space="preserve">bis zu </w:t>
      </w:r>
      <w:r w:rsidRPr="00B76696">
        <w:rPr>
          <w:rFonts w:cs="EuropaAustria-Regular"/>
          <w:color w:val="000000"/>
          <w:lang w:val="de-AT"/>
          <w14:numForm w14:val="default"/>
        </w:rPr>
        <w:t>100-prozentigen staatlichen Garantien für Kredite oder über direkte Fixkostenzuschüsse erfolgen.</w:t>
      </w:r>
    </w:p>
    <w:p w:rsidR="00D33DA8" w:rsidRDefault="00D33DA8" w:rsidP="00D33DA8">
      <w:pPr>
        <w:autoSpaceDE w:val="0"/>
        <w:autoSpaceDN w:val="0"/>
        <w:adjustRightInd w:val="0"/>
        <w:spacing w:after="0" w:afterAutospacing="0"/>
        <w:rPr>
          <w:rFonts w:cs="EuropaAustria-Regular"/>
          <w:color w:val="000000"/>
          <w:lang w:val="de-AT"/>
          <w14:numForm w14:val="default"/>
        </w:rPr>
      </w:pPr>
    </w:p>
    <w:p w:rsidR="00DA0734" w:rsidRPr="00DA0734" w:rsidRDefault="00DA0734" w:rsidP="00D33DA8">
      <w:pPr>
        <w:autoSpaceDE w:val="0"/>
        <w:autoSpaceDN w:val="0"/>
        <w:adjustRightInd w:val="0"/>
        <w:spacing w:after="0" w:afterAutospacing="0"/>
        <w:rPr>
          <w:rFonts w:cs="EuropaAustria-Regular"/>
          <w:b/>
          <w:color w:val="000000"/>
          <w:lang w:val="de-AT"/>
          <w14:numForm w14:val="default"/>
        </w:rPr>
      </w:pPr>
      <w:r w:rsidRPr="00DA0734">
        <w:rPr>
          <w:rFonts w:cs="EuropaAustria-Regular"/>
          <w:b/>
          <w:color w:val="000000"/>
          <w:lang w:val="de-AT"/>
          <w14:numForm w14:val="default"/>
        </w:rPr>
        <w:t>Fixkostenzuschuss</w:t>
      </w:r>
    </w:p>
    <w:p w:rsidR="00DA0734" w:rsidRPr="00DA0734" w:rsidRDefault="00DA0734" w:rsidP="00D33DA8">
      <w:pPr>
        <w:autoSpaceDE w:val="0"/>
        <w:autoSpaceDN w:val="0"/>
        <w:adjustRightInd w:val="0"/>
        <w:spacing w:after="0" w:afterAutospacing="0"/>
        <w:rPr>
          <w:rFonts w:cs="EuropaAustria-Regular"/>
          <w:color w:val="000000"/>
          <w:lang w:val="de-AT"/>
          <w14:numForm w14:val="default"/>
        </w:rPr>
      </w:pPr>
      <w:r w:rsidRPr="00DA0734">
        <w:rPr>
          <w:color w:val="000000"/>
        </w:rPr>
        <w:t xml:space="preserve">Der Fixkostenzuschuss dient als direkter Zuschuss zur Deckung der Fixkosten </w:t>
      </w:r>
      <w:r w:rsidRPr="00DA0734">
        <w:rPr>
          <w:rFonts w:cs="Arial"/>
          <w:color w:val="000000"/>
        </w:rPr>
        <w:t>und verderblich gewordener Waren</w:t>
      </w:r>
      <w:r w:rsidRPr="00DA0734">
        <w:rPr>
          <w:color w:val="000000"/>
        </w:rPr>
        <w:t xml:space="preserve">, ist gestaffelt und kann abhängig vom Umsatzausfall des Unternehmens bis zu 75 Prozent betragen. Er muss nicht zurückbezahlt werden und kann über </w:t>
      </w:r>
      <w:proofErr w:type="spellStart"/>
      <w:r w:rsidRPr="00DA0734">
        <w:rPr>
          <w:color w:val="000000"/>
        </w:rPr>
        <w:t>FinanzOnline</w:t>
      </w:r>
      <w:proofErr w:type="spellEnd"/>
      <w:r w:rsidRPr="00DA0734">
        <w:rPr>
          <w:color w:val="000000"/>
        </w:rPr>
        <w:t xml:space="preserve"> ab 20. Mai 2020 beantragt werden. </w:t>
      </w:r>
      <w:r w:rsidR="00C169A3">
        <w:rPr>
          <w:color w:val="000000"/>
        </w:rPr>
        <w:t>Die ersten Auszahlungen sollen bereits Anfang Juni erfolgen.</w:t>
      </w:r>
    </w:p>
    <w:p w:rsidR="00DA0734" w:rsidRDefault="00DA0734" w:rsidP="00D33DA8">
      <w:pPr>
        <w:autoSpaceDE w:val="0"/>
        <w:autoSpaceDN w:val="0"/>
        <w:adjustRightInd w:val="0"/>
        <w:spacing w:after="0" w:afterAutospacing="0"/>
        <w:rPr>
          <w:rFonts w:cs="EuropaAustria-Regular"/>
          <w:color w:val="000000"/>
          <w:lang w:val="de-AT"/>
          <w14:numForm w14:val="default"/>
        </w:rPr>
      </w:pPr>
    </w:p>
    <w:p w:rsidR="00CB6949" w:rsidRDefault="00CB6949" w:rsidP="00D33DA8">
      <w:pPr>
        <w:autoSpaceDE w:val="0"/>
        <w:autoSpaceDN w:val="0"/>
        <w:adjustRightInd w:val="0"/>
        <w:spacing w:after="0" w:afterAutospacing="0"/>
        <w:rPr>
          <w:rFonts w:cs="EuropaAustria-Regular"/>
          <w:color w:val="000000"/>
          <w:lang w:val="de-AT"/>
          <w14:numForm w14:val="default"/>
        </w:rPr>
      </w:pPr>
    </w:p>
    <w:p w:rsidR="00CB6949" w:rsidRPr="00B76696" w:rsidRDefault="00CB6949" w:rsidP="00D33DA8">
      <w:pPr>
        <w:autoSpaceDE w:val="0"/>
        <w:autoSpaceDN w:val="0"/>
        <w:adjustRightInd w:val="0"/>
        <w:spacing w:after="0" w:afterAutospacing="0"/>
        <w:rPr>
          <w:rFonts w:cs="EuropaAustria-Regular"/>
          <w:color w:val="000000"/>
          <w:lang w:val="de-AT"/>
          <w14:numForm w14:val="default"/>
        </w:rPr>
      </w:pPr>
    </w:p>
    <w:p w:rsidR="00D33DA8" w:rsidRPr="00B76696" w:rsidRDefault="00D33DA8" w:rsidP="00D33DA8">
      <w:pPr>
        <w:autoSpaceDE w:val="0"/>
        <w:autoSpaceDN w:val="0"/>
        <w:adjustRightInd w:val="0"/>
        <w:spacing w:after="0" w:afterAutospacing="0"/>
        <w:rPr>
          <w:rFonts w:cs="EuropaAustria-Bold"/>
          <w:b/>
          <w:bCs/>
          <w:color w:val="000000"/>
          <w:lang w:val="de-AT"/>
          <w14:numForm w14:val="default"/>
        </w:rPr>
      </w:pPr>
      <w:r w:rsidRPr="00B76696">
        <w:rPr>
          <w:rFonts w:cs="EuropaAustria-Bold"/>
          <w:b/>
          <w:bCs/>
          <w:color w:val="000000"/>
          <w:lang w:val="de-AT"/>
          <w14:numForm w14:val="default"/>
        </w:rPr>
        <w:lastRenderedPageBreak/>
        <w:t>Steuerliche Erleichterungen</w:t>
      </w:r>
    </w:p>
    <w:p w:rsidR="00D33DA8" w:rsidRPr="005439CC" w:rsidRDefault="00D33DA8" w:rsidP="005439CC">
      <w:pPr>
        <w:autoSpaceDE w:val="0"/>
        <w:autoSpaceDN w:val="0"/>
        <w:adjustRightInd w:val="0"/>
        <w:spacing w:after="0" w:afterAutospacing="0"/>
        <w:rPr>
          <w:rFonts w:cs="EuropaAustria-Regular"/>
          <w:color w:val="000000"/>
          <w:lang w:val="de-AT"/>
          <w14:numForm w14:val="default"/>
        </w:rPr>
      </w:pPr>
      <w:r w:rsidRPr="00B76696">
        <w:rPr>
          <w:rFonts w:cs="EuropaAustria-Regular"/>
          <w:color w:val="000000"/>
          <w:lang w:val="de-AT"/>
          <w14:numForm w14:val="default"/>
        </w:rPr>
        <w:t xml:space="preserve">Zahlungserleichterungen, wie </w:t>
      </w:r>
      <w:r w:rsidR="005439CC">
        <w:rPr>
          <w:rFonts w:cs="EuropaAustria-Regular"/>
          <w:color w:val="000000"/>
          <w:lang w:val="de-AT"/>
          <w14:numForm w14:val="default"/>
        </w:rPr>
        <w:t xml:space="preserve">zinsfreie </w:t>
      </w:r>
      <w:r w:rsidRPr="00B76696">
        <w:rPr>
          <w:rFonts w:cs="EuropaAustria-Regular"/>
          <w:color w:val="000000"/>
          <w:lang w:val="de-AT"/>
          <w14:numForm w14:val="default"/>
        </w:rPr>
        <w:t>Stundungen und Ratenzahlungen, oder die Herabsetzung der</w:t>
      </w:r>
      <w:r w:rsidR="005439CC">
        <w:rPr>
          <w:rFonts w:cs="EuropaAustria-Regular"/>
          <w:color w:val="000000"/>
          <w:lang w:val="de-AT"/>
          <w14:numForm w14:val="default"/>
        </w:rPr>
        <w:t xml:space="preserve"> </w:t>
      </w:r>
      <w:r w:rsidRPr="00B76696">
        <w:rPr>
          <w:rFonts w:cs="EuropaAustria-Regular"/>
          <w:color w:val="000000"/>
          <w:lang w:val="de-AT"/>
          <w14:numForm w14:val="default"/>
        </w:rPr>
        <w:t>Vorauszahlungen können unkompliziert mit nur einem Formular beantragt werd</w:t>
      </w:r>
      <w:r w:rsidR="005439CC">
        <w:rPr>
          <w:rFonts w:cs="EuropaAustria-Regular"/>
          <w:color w:val="000000"/>
          <w:lang w:val="de-AT"/>
          <w14:numForm w14:val="default"/>
        </w:rPr>
        <w:t xml:space="preserve">en: </w:t>
      </w:r>
      <w:r w:rsidRPr="00B76696">
        <w:rPr>
          <w:rFonts w:cs="EuropaAustria-Bold"/>
          <w:bCs/>
          <w:lang w:val="de-AT"/>
          <w14:numForm w14:val="default"/>
        </w:rPr>
        <w:t>bmf.gv.at/steuerliche-erleichterungen</w:t>
      </w:r>
    </w:p>
    <w:p w:rsidR="005439CC" w:rsidRDefault="005439CC" w:rsidP="00DA0734">
      <w:pPr>
        <w:pStyle w:val="StandardWeb"/>
        <w:contextualSpacing/>
        <w:rPr>
          <w:rStyle w:val="Fett"/>
          <w:rFonts w:asciiTheme="minorHAnsi" w:hAnsiTheme="minorHAnsi" w:cs="Arial"/>
          <w:color w:val="000000"/>
          <w:sz w:val="23"/>
          <w:szCs w:val="23"/>
          <w:lang w:val="de-DE"/>
        </w:rPr>
      </w:pPr>
    </w:p>
    <w:p w:rsidR="00DA0734" w:rsidRPr="00DA0734" w:rsidRDefault="00DA0734" w:rsidP="00DA0734">
      <w:pPr>
        <w:pStyle w:val="StandardWeb"/>
        <w:contextualSpacing/>
        <w:rPr>
          <w:rFonts w:asciiTheme="minorHAnsi" w:hAnsiTheme="minorHAnsi" w:cs="Arial"/>
          <w:color w:val="000000"/>
          <w:sz w:val="23"/>
          <w:szCs w:val="23"/>
          <w:lang w:val="de-DE"/>
        </w:rPr>
      </w:pPr>
      <w:r w:rsidRPr="00DA0734">
        <w:rPr>
          <w:rStyle w:val="Fett"/>
          <w:rFonts w:asciiTheme="minorHAnsi" w:hAnsiTheme="minorHAnsi" w:cs="Arial"/>
          <w:color w:val="000000"/>
          <w:sz w:val="23"/>
          <w:szCs w:val="23"/>
          <w:lang w:val="de-DE"/>
        </w:rPr>
        <w:t>Wirtshaus-Paket</w:t>
      </w:r>
    </w:p>
    <w:p w:rsidR="00DA0734" w:rsidRPr="00DA0734" w:rsidRDefault="00DA0734" w:rsidP="00DA0734">
      <w:pPr>
        <w:pStyle w:val="StandardWeb"/>
        <w:contextualSpacing/>
        <w:rPr>
          <w:rFonts w:asciiTheme="minorHAnsi" w:hAnsiTheme="minorHAnsi" w:cs="Arial"/>
          <w:color w:val="000000"/>
          <w:sz w:val="23"/>
          <w:szCs w:val="23"/>
          <w:lang w:val="de-DE"/>
        </w:rPr>
      </w:pPr>
      <w:r w:rsidRPr="00DA0734">
        <w:rPr>
          <w:rFonts w:asciiTheme="minorHAnsi" w:hAnsiTheme="minorHAnsi" w:cs="Arial"/>
          <w:color w:val="000000"/>
          <w:sz w:val="23"/>
          <w:szCs w:val="23"/>
          <w:lang w:val="de-DE"/>
        </w:rPr>
        <w:t xml:space="preserve">Die Gastronomie ist besonders durch die Folgen der </w:t>
      </w:r>
      <w:proofErr w:type="spellStart"/>
      <w:r w:rsidRPr="00DA0734">
        <w:rPr>
          <w:rFonts w:asciiTheme="minorHAnsi" w:hAnsiTheme="minorHAnsi" w:cs="Arial"/>
          <w:color w:val="000000"/>
          <w:sz w:val="23"/>
          <w:szCs w:val="23"/>
          <w:lang w:val="de-DE"/>
        </w:rPr>
        <w:t>Coronakrise</w:t>
      </w:r>
      <w:proofErr w:type="spellEnd"/>
      <w:r w:rsidRPr="00DA0734">
        <w:rPr>
          <w:rFonts w:asciiTheme="minorHAnsi" w:hAnsiTheme="minorHAnsi" w:cs="Arial"/>
          <w:color w:val="000000"/>
          <w:sz w:val="23"/>
          <w:szCs w:val="23"/>
          <w:lang w:val="de-DE"/>
        </w:rPr>
        <w:t xml:space="preserve"> betroffen und braucht daher gezielte Hilfe. Einerseits mussten die Betriebe sehr lange geschlossen bleiben und andererseits werden die Wirtinnen und Wirte die Auswirkungen noch länger spüren. Mit dem Wirtshaus-Paket wurde ein Maßnahmenbündel bestehend aus steuerlichen Entlastungen, Unterstützungen sowie Anreizen zur Steigerung des Konsums geschnürt</w:t>
      </w:r>
      <w:r w:rsidR="0020652F">
        <w:rPr>
          <w:rFonts w:asciiTheme="minorHAnsi" w:hAnsiTheme="minorHAnsi" w:cs="Arial"/>
          <w:color w:val="000000"/>
          <w:sz w:val="23"/>
          <w:szCs w:val="23"/>
          <w:lang w:val="de-DE"/>
        </w:rPr>
        <w:t>.</w:t>
      </w:r>
    </w:p>
    <w:p w:rsidR="00DA0734" w:rsidRPr="00DA0734" w:rsidRDefault="00DA0734" w:rsidP="00DA0734">
      <w:pPr>
        <w:contextualSpacing/>
        <w:rPr>
          <w:rFonts w:cs="EuropaAustria-Bold"/>
          <w:b/>
          <w:bCs/>
          <w:lang w:val="de-AT"/>
          <w14:numForm w14:val="default"/>
        </w:rPr>
      </w:pPr>
      <w:r w:rsidRPr="00DA0734">
        <w:rPr>
          <w:rFonts w:cs="EuropaAustria-Bold"/>
          <w:b/>
          <w:bCs/>
          <w:lang w:val="de-AT"/>
          <w14:numForm w14:val="default"/>
        </w:rPr>
        <w:t>Vereinspaket</w:t>
      </w:r>
    </w:p>
    <w:p w:rsidR="0020652F" w:rsidRPr="00DA0734" w:rsidRDefault="00DA0734" w:rsidP="00DA0734">
      <w:pPr>
        <w:contextualSpacing/>
        <w:rPr>
          <w:rFonts w:cs="Arial"/>
          <w:color w:val="000000"/>
        </w:rPr>
      </w:pPr>
      <w:r w:rsidRPr="00DA0734">
        <w:rPr>
          <w:rFonts w:cs="Arial"/>
          <w:color w:val="000000"/>
        </w:rPr>
        <w:t xml:space="preserve">Österreich ist das Land des Ehrenamtes und auch die Vereine – ob gemeinnützig oder nicht- leiden unter dieser Krise. Daher wird mit </w:t>
      </w:r>
      <w:r>
        <w:rPr>
          <w:rFonts w:cs="Arial"/>
          <w:color w:val="000000"/>
        </w:rPr>
        <w:t>dem</w:t>
      </w:r>
      <w:r w:rsidRPr="00DA0734">
        <w:rPr>
          <w:rFonts w:cs="Arial"/>
          <w:color w:val="000000"/>
        </w:rPr>
        <w:t xml:space="preserve"> 700 Mio</w:t>
      </w:r>
      <w:r>
        <w:rPr>
          <w:rFonts w:cs="Arial"/>
          <w:color w:val="000000"/>
        </w:rPr>
        <w:t>.</w:t>
      </w:r>
      <w:r w:rsidRPr="00DA0734">
        <w:rPr>
          <w:rFonts w:cs="Arial"/>
          <w:color w:val="000000"/>
        </w:rPr>
        <w:t xml:space="preserve"> EUR </w:t>
      </w:r>
      <w:r>
        <w:rPr>
          <w:rFonts w:cs="Arial"/>
          <w:color w:val="000000"/>
        </w:rPr>
        <w:t>schweren Vereinspaket</w:t>
      </w:r>
      <w:r w:rsidRPr="00DA0734">
        <w:rPr>
          <w:rFonts w:cs="Arial"/>
          <w:color w:val="000000"/>
        </w:rPr>
        <w:t xml:space="preserve"> sichergestellt, dass auch diese wichtigen Tätigkeiten nach der Krise weitergehen können.</w:t>
      </w:r>
    </w:p>
    <w:p w:rsidR="00DA0734" w:rsidRPr="00DA0734" w:rsidRDefault="00DA0734" w:rsidP="00DA0734">
      <w:pPr>
        <w:contextualSpacing/>
        <w:rPr>
          <w:rFonts w:cs="EuropaAustria-Bold"/>
          <w:b/>
          <w:bCs/>
          <w:lang w:val="de-AT"/>
          <w14:numForm w14:val="default"/>
        </w:rPr>
      </w:pPr>
    </w:p>
    <w:p w:rsidR="00D33DA8" w:rsidRPr="00B76696" w:rsidRDefault="00D33DA8" w:rsidP="00D33DA8">
      <w:pPr>
        <w:autoSpaceDE w:val="0"/>
        <w:autoSpaceDN w:val="0"/>
        <w:adjustRightInd w:val="0"/>
        <w:spacing w:after="0" w:afterAutospacing="0"/>
        <w:rPr>
          <w:rFonts w:cs="EuropaAustria-Bold"/>
          <w:b/>
          <w:bCs/>
          <w:lang w:val="de-AT"/>
          <w14:numForm w14:val="default"/>
        </w:rPr>
      </w:pPr>
      <w:r w:rsidRPr="00B76696">
        <w:rPr>
          <w:rFonts w:cs="EuropaAustria-Bold"/>
          <w:b/>
          <w:bCs/>
          <w:lang w:val="de-AT"/>
          <w14:numForm w14:val="default"/>
        </w:rPr>
        <w:t>Unser Infopaket für Sie</w:t>
      </w:r>
    </w:p>
    <w:p w:rsidR="00B76696" w:rsidRDefault="00B76696" w:rsidP="00D33DA8">
      <w:pPr>
        <w:autoSpaceDE w:val="0"/>
        <w:autoSpaceDN w:val="0"/>
        <w:adjustRightInd w:val="0"/>
        <w:spacing w:after="0" w:afterAutospacing="0"/>
        <w:rPr>
          <w:color w:val="000000"/>
        </w:rPr>
      </w:pPr>
      <w:r w:rsidRPr="00B76696">
        <w:rPr>
          <w:color w:val="000000"/>
        </w:rPr>
        <w:t xml:space="preserve">Alle Informationen zu den zahlreichen Hilfs- und Förderinstrumentarien - wie auch zu den vielen steuerlichen Erleichterungen - und weitere wertvolle Hinweise finden Sie auf unserer Webseite in den </w:t>
      </w:r>
      <w:r w:rsidRPr="00B76696">
        <w:t>FAQs</w:t>
      </w:r>
      <w:r w:rsidRPr="00B76696">
        <w:rPr>
          <w:color w:val="000000"/>
        </w:rPr>
        <w:t xml:space="preserve"> unter </w:t>
      </w:r>
      <w:r w:rsidRPr="00B76696">
        <w:rPr>
          <w:b/>
          <w:color w:val="000000"/>
        </w:rPr>
        <w:t>bmf.gv.at/</w:t>
      </w:r>
      <w:proofErr w:type="spellStart"/>
      <w:r w:rsidRPr="00B76696">
        <w:rPr>
          <w:b/>
          <w:color w:val="000000"/>
        </w:rPr>
        <w:t>corona</w:t>
      </w:r>
      <w:proofErr w:type="spellEnd"/>
      <w:r w:rsidRPr="00B76696">
        <w:rPr>
          <w:color w:val="000000"/>
        </w:rPr>
        <w:t xml:space="preserve">, die auch laufend aktualisiert werden. Darüber hinaus erhalten Sie Auskünfte bei unserer eigens eingerichteten Hotline unter der Telefonnummer </w:t>
      </w:r>
      <w:r w:rsidRPr="00B76696">
        <w:rPr>
          <w:b/>
          <w:color w:val="000000"/>
        </w:rPr>
        <w:t>050 233 770</w:t>
      </w:r>
      <w:r w:rsidRPr="00B76696">
        <w:rPr>
          <w:color w:val="000000"/>
        </w:rPr>
        <w:t xml:space="preserve"> in der Zeit von Montag bis Donnerstag von 7.30 bis 15.30 und am Freitag von 7.30 bis 12 Uhr.</w:t>
      </w:r>
    </w:p>
    <w:p w:rsidR="00B039D6" w:rsidRDefault="00B039D6" w:rsidP="00D33DA8">
      <w:pPr>
        <w:autoSpaceDE w:val="0"/>
        <w:autoSpaceDN w:val="0"/>
        <w:adjustRightInd w:val="0"/>
        <w:spacing w:after="0" w:afterAutospacing="0"/>
        <w:rPr>
          <w:rFonts w:cs="EuropaAustria-Bold"/>
          <w:b/>
          <w:bCs/>
          <w:lang w:val="de-AT"/>
          <w14:numForm w14:val="default"/>
        </w:rPr>
      </w:pPr>
    </w:p>
    <w:p w:rsidR="005542A7" w:rsidRDefault="005542A7" w:rsidP="005542A7">
      <w:pPr>
        <w:autoSpaceDE w:val="0"/>
        <w:autoSpaceDN w:val="0"/>
        <w:adjustRightInd w:val="0"/>
        <w:spacing w:after="0" w:afterAutospacing="0"/>
        <w:rPr>
          <w:rFonts w:ascii="Corbel" w:hAnsi="Corbel"/>
          <w:b/>
        </w:rPr>
      </w:pPr>
      <w:r w:rsidRPr="00624A0D">
        <w:rPr>
          <w:rFonts w:ascii="Corbel" w:hAnsi="Corbel"/>
          <w:b/>
        </w:rPr>
        <w:t>Links:</w:t>
      </w:r>
    </w:p>
    <w:p w:rsidR="005542A7" w:rsidRPr="00B039D6" w:rsidRDefault="005542A7" w:rsidP="005542A7">
      <w:pPr>
        <w:autoSpaceDE w:val="0"/>
        <w:autoSpaceDN w:val="0"/>
        <w:adjustRightInd w:val="0"/>
        <w:spacing w:after="0" w:afterAutospacing="0"/>
        <w:rPr>
          <w:color w:val="000000"/>
        </w:rPr>
      </w:pPr>
      <w:r w:rsidRPr="00B039D6">
        <w:rPr>
          <w:color w:val="000000"/>
        </w:rPr>
        <w:t>bmf.gv.at/</w:t>
      </w:r>
      <w:proofErr w:type="spellStart"/>
      <w:r w:rsidRPr="00B039D6">
        <w:rPr>
          <w:color w:val="000000"/>
        </w:rPr>
        <w:t>corona</w:t>
      </w:r>
      <w:proofErr w:type="spellEnd"/>
    </w:p>
    <w:p w:rsidR="005542A7" w:rsidRDefault="005542A7" w:rsidP="005542A7">
      <w:pPr>
        <w:autoSpaceDE w:val="0"/>
        <w:autoSpaceDN w:val="0"/>
        <w:adjustRightInd w:val="0"/>
        <w:spacing w:after="0" w:afterAutospacing="0"/>
        <w:rPr>
          <w:b/>
          <w:color w:val="000000"/>
        </w:rPr>
      </w:pPr>
    </w:p>
    <w:p w:rsidR="005542A7" w:rsidRDefault="005542A7" w:rsidP="005542A7">
      <w:pPr>
        <w:autoSpaceDE w:val="0"/>
        <w:autoSpaceDN w:val="0"/>
        <w:adjustRightInd w:val="0"/>
        <w:spacing w:after="0" w:afterAutospacing="0"/>
        <w:rPr>
          <w:b/>
          <w:color w:val="000000"/>
        </w:rPr>
      </w:pPr>
      <w:r>
        <w:rPr>
          <w:b/>
          <w:noProof/>
          <w:color w:val="000000"/>
          <w:lang w:val="de-AT" w:eastAsia="de-AT"/>
          <w14:numForm w14:val="default"/>
        </w:rPr>
        <w:drawing>
          <wp:inline distT="0" distB="0" distL="0" distR="0" wp14:anchorId="0C05598B" wp14:editId="4448F014">
            <wp:extent cx="5612130" cy="250253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 Comeback F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2502535"/>
                    </a:xfrm>
                    <a:prstGeom prst="rect">
                      <a:avLst/>
                    </a:prstGeom>
                  </pic:spPr>
                </pic:pic>
              </a:graphicData>
            </a:graphic>
          </wp:inline>
        </w:drawing>
      </w:r>
    </w:p>
    <w:p w:rsidR="005542A7" w:rsidRPr="00973CC3" w:rsidRDefault="005542A7" w:rsidP="005542A7">
      <w:pPr>
        <w:rPr>
          <w:rFonts w:ascii="Corbel" w:hAnsi="Corbel"/>
        </w:rPr>
      </w:pPr>
      <w:proofErr w:type="spellStart"/>
      <w:r w:rsidRPr="00973CC3">
        <w:rPr>
          <w:rFonts w:ascii="Corbel" w:hAnsi="Corbel"/>
        </w:rPr>
        <w:t>Fotocredit</w:t>
      </w:r>
      <w:proofErr w:type="spellEnd"/>
      <w:r w:rsidRPr="00704ECE">
        <w:t>:</w:t>
      </w:r>
      <w:r>
        <w:t xml:space="preserve"> ©BMF/</w:t>
      </w:r>
      <w:proofErr w:type="spellStart"/>
      <w:r>
        <w:t>AdobeStock</w:t>
      </w:r>
      <w:proofErr w:type="spellEnd"/>
    </w:p>
    <w:p w:rsidR="005542A7" w:rsidRPr="00B76696" w:rsidRDefault="005542A7" w:rsidP="005542A7">
      <w:pPr>
        <w:autoSpaceDE w:val="0"/>
        <w:autoSpaceDN w:val="0"/>
        <w:adjustRightInd w:val="0"/>
        <w:spacing w:after="0" w:afterAutospacing="0"/>
        <w:rPr>
          <w:rFonts w:cs="EuropaAustria-Bold"/>
          <w:b/>
          <w:bCs/>
          <w:lang w:val="de-AT"/>
          <w14:numForm w14:val="default"/>
        </w:rPr>
      </w:pPr>
    </w:p>
    <w:p w:rsidR="005542A7" w:rsidRPr="00B76696" w:rsidRDefault="005542A7" w:rsidP="00D33DA8">
      <w:pPr>
        <w:autoSpaceDE w:val="0"/>
        <w:autoSpaceDN w:val="0"/>
        <w:adjustRightInd w:val="0"/>
        <w:spacing w:after="0" w:afterAutospacing="0"/>
        <w:rPr>
          <w:rFonts w:cs="EuropaAustria-Bold"/>
          <w:b/>
          <w:bCs/>
          <w:lang w:val="de-AT"/>
          <w14:numForm w14:val="default"/>
        </w:rPr>
      </w:pPr>
      <w:bookmarkStart w:id="0" w:name="_GoBack"/>
      <w:bookmarkEnd w:id="0"/>
    </w:p>
    <w:sectPr w:rsidR="005542A7" w:rsidRPr="00B76696" w:rsidSect="00954C88">
      <w:headerReference w:type="even" r:id="rId8"/>
      <w:headerReference w:type="default" r:id="rId9"/>
      <w:footerReference w:type="even" r:id="rId10"/>
      <w:footerReference w:type="default" r:id="rId11"/>
      <w:headerReference w:type="first" r:id="rId12"/>
      <w:footerReference w:type="first" r:id="rId13"/>
      <w:pgSz w:w="11900" w:h="16840" w:code="9"/>
      <w:pgMar w:top="851" w:right="1531" w:bottom="1531" w:left="153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12" w:rsidRDefault="00BC7E12">
      <w:pPr>
        <w:spacing w:after="4140"/>
      </w:pPr>
      <w:r>
        <w:separator/>
      </w:r>
    </w:p>
  </w:endnote>
  <w:endnote w:type="continuationSeparator" w:id="0">
    <w:p w:rsidR="00BC7E12" w:rsidRDefault="00BC7E12">
      <w:pPr>
        <w:spacing w:after="41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ropaAustria-Regular">
    <w:panose1 w:val="00000000000000000000"/>
    <w:charset w:val="00"/>
    <w:family w:val="swiss"/>
    <w:notTrueType/>
    <w:pitch w:val="default"/>
    <w:sig w:usb0="00000003" w:usb1="00000000" w:usb2="00000000" w:usb3="00000000" w:csb0="00000001" w:csb1="00000000"/>
  </w:font>
  <w:font w:name="EuropaAust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4" w:rsidRDefault="00DA07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4" w:rsidRDefault="00DA07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4" w:rsidRDefault="00DA07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12" w:rsidRDefault="00BC7E12">
      <w:pPr>
        <w:spacing w:after="4140"/>
      </w:pPr>
      <w:r>
        <w:separator/>
      </w:r>
    </w:p>
  </w:footnote>
  <w:footnote w:type="continuationSeparator" w:id="0">
    <w:p w:rsidR="00BC7E12" w:rsidRDefault="00BC7E12">
      <w:pPr>
        <w:spacing w:after="41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4" w:rsidRDefault="00DA07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4" w:rsidRDefault="00DA07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B6" w:rsidRDefault="00063AB6">
    <w:pPr>
      <w:pStyle w:val="Kopfzeile"/>
      <w:spacing w:after="4140"/>
    </w:pPr>
    <w:bookmarkStart w:id="1" w:name="HeaderAbstandBeginn"/>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E2601C0"/>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0CDA7F8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BC553A"/>
    <w:multiLevelType w:val="multilevel"/>
    <w:tmpl w:val="EF2035A8"/>
    <w:numStyleLink w:val="Programm-Liste"/>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D24BC4E"/>
    <w:numStyleLink w:val="ATUnsortierteListe"/>
  </w:abstractNum>
  <w:abstractNum w:abstractNumId="8"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E654F6"/>
    <w:multiLevelType w:val="multilevel"/>
    <w:tmpl w:val="FBF0E766"/>
    <w:numStyleLink w:val="ATGliederungsliste"/>
  </w:abstractNum>
  <w:abstractNum w:abstractNumId="13" w15:restartNumberingAfterBreak="0">
    <w:nsid w:val="1A2663A7"/>
    <w:multiLevelType w:val="multilevel"/>
    <w:tmpl w:val="957A0DB6"/>
    <w:numStyleLink w:val="ATNummerierteListe"/>
  </w:abstractNum>
  <w:abstractNum w:abstractNumId="14"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FA26B3C"/>
    <w:multiLevelType w:val="multilevel"/>
    <w:tmpl w:val="EF2035A8"/>
    <w:numStyleLink w:val="Programm-Liste"/>
  </w:abstractNum>
  <w:abstractNum w:abstractNumId="18" w15:restartNumberingAfterBreak="0">
    <w:nsid w:val="42B012C0"/>
    <w:multiLevelType w:val="multilevel"/>
    <w:tmpl w:val="5D24BC4E"/>
    <w:numStyleLink w:val="ATUnsortierteListe"/>
  </w:abstractNum>
  <w:abstractNum w:abstractNumId="1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0" w15:restartNumberingAfterBreak="0">
    <w:nsid w:val="44FE769D"/>
    <w:multiLevelType w:val="multilevel"/>
    <w:tmpl w:val="FBF0E766"/>
    <w:numStyleLink w:val="ATGliederungsliste"/>
  </w:abstractNum>
  <w:abstractNum w:abstractNumId="21"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48E70A96"/>
    <w:multiLevelType w:val="multilevel"/>
    <w:tmpl w:val="EF2035A8"/>
    <w:numStyleLink w:val="Programm-Liste"/>
  </w:abstractNum>
  <w:abstractNum w:abstractNumId="23" w15:restartNumberingAfterBreak="0">
    <w:nsid w:val="48F35695"/>
    <w:multiLevelType w:val="multilevel"/>
    <w:tmpl w:val="EF2035A8"/>
    <w:numStyleLink w:val="Programm-Liste"/>
  </w:abstractNum>
  <w:abstractNum w:abstractNumId="24" w15:restartNumberingAfterBreak="0">
    <w:nsid w:val="4C941A3D"/>
    <w:multiLevelType w:val="multilevel"/>
    <w:tmpl w:val="EF2035A8"/>
    <w:numStyleLink w:val="Programm-Liste"/>
  </w:abstractNum>
  <w:abstractNum w:abstractNumId="25"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6" w15:restartNumberingAfterBreak="0">
    <w:nsid w:val="4F1A59C3"/>
    <w:multiLevelType w:val="multilevel"/>
    <w:tmpl w:val="EF2035A8"/>
    <w:numStyleLink w:val="Programm-Liste"/>
  </w:abstractNum>
  <w:abstractNum w:abstractNumId="27" w15:restartNumberingAfterBreak="0">
    <w:nsid w:val="52FA16FF"/>
    <w:multiLevelType w:val="multilevel"/>
    <w:tmpl w:val="EA4CFBFC"/>
    <w:numStyleLink w:val="eu2018atGliederungsliste"/>
  </w:abstractNum>
  <w:abstractNum w:abstractNumId="28"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9"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1" w15:restartNumberingAfterBreak="0">
    <w:nsid w:val="61A82C1B"/>
    <w:multiLevelType w:val="multilevel"/>
    <w:tmpl w:val="EA4CFBFC"/>
    <w:numStyleLink w:val="eu2018atGliederungsliste"/>
  </w:abstractNum>
  <w:abstractNum w:abstractNumId="3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3"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4" w15:restartNumberingAfterBreak="0">
    <w:nsid w:val="7AB96665"/>
    <w:multiLevelType w:val="multilevel"/>
    <w:tmpl w:val="EF2035A8"/>
    <w:numStyleLink w:val="Programm-Liste"/>
  </w:abstractNum>
  <w:abstractNum w:abstractNumId="35"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6" w15:restartNumberingAfterBreak="0">
    <w:nsid w:val="7DC3010C"/>
    <w:multiLevelType w:val="multilevel"/>
    <w:tmpl w:val="FBF0E766"/>
    <w:numStyleLink w:val="ATGliederungsliste"/>
  </w:abstractNum>
  <w:abstractNum w:abstractNumId="37" w15:restartNumberingAfterBreak="0">
    <w:nsid w:val="7EC810F4"/>
    <w:multiLevelType w:val="multilevel"/>
    <w:tmpl w:val="957A0DB6"/>
    <w:numStyleLink w:val="ATNummerierteListe"/>
  </w:abstractNum>
  <w:num w:numId="1">
    <w:abstractNumId w:val="16"/>
  </w:num>
  <w:num w:numId="2">
    <w:abstractNumId w:val="14"/>
  </w:num>
  <w:num w:numId="3">
    <w:abstractNumId w:val="19"/>
  </w:num>
  <w:num w:numId="4">
    <w:abstractNumId w:val="30"/>
  </w:num>
  <w:num w:numId="5">
    <w:abstractNumId w:val="31"/>
  </w:num>
  <w:num w:numId="6">
    <w:abstractNumId w:val="5"/>
  </w:num>
  <w:num w:numId="7">
    <w:abstractNumId w:val="18"/>
  </w:num>
  <w:num w:numId="8">
    <w:abstractNumId w:val="25"/>
  </w:num>
  <w:num w:numId="9">
    <w:abstractNumId w:val="13"/>
  </w:num>
  <w:num w:numId="10">
    <w:abstractNumId w:val="32"/>
  </w:num>
  <w:num w:numId="11">
    <w:abstractNumId w:val="33"/>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3"/>
  </w:num>
  <w:num w:numId="18">
    <w:abstractNumId w:val="2"/>
  </w:num>
  <w:num w:numId="19">
    <w:abstractNumId w:val="1"/>
  </w:num>
  <w:num w:numId="20">
    <w:abstractNumId w:val="0"/>
  </w:num>
  <w:num w:numId="21">
    <w:abstractNumId w:val="21"/>
  </w:num>
  <w:num w:numId="22">
    <w:abstractNumId w:val="8"/>
  </w:num>
  <w:num w:numId="23">
    <w:abstractNumId w:val="10"/>
  </w:num>
  <w:num w:numId="24">
    <w:abstractNumId w:val="24"/>
  </w:num>
  <w:num w:numId="25">
    <w:abstractNumId w:val="22"/>
  </w:num>
  <w:num w:numId="26">
    <w:abstractNumId w:val="23"/>
  </w:num>
  <w:num w:numId="27">
    <w:abstractNumId w:val="34"/>
  </w:num>
  <w:num w:numId="28">
    <w:abstractNumId w:val="4"/>
  </w:num>
  <w:num w:numId="29">
    <w:abstractNumId w:val="26"/>
  </w:num>
  <w:num w:numId="30">
    <w:abstractNumId w:val="11"/>
  </w:num>
  <w:num w:numId="31">
    <w:abstractNumId w:val="9"/>
  </w:num>
  <w:num w:numId="32">
    <w:abstractNumId w:val="28"/>
  </w:num>
  <w:num w:numId="33">
    <w:abstractNumId w:val="36"/>
  </w:num>
  <w:num w:numId="34">
    <w:abstractNumId w:val="27"/>
  </w:num>
  <w:num w:numId="35">
    <w:abstractNumId w:val="37"/>
  </w:num>
  <w:num w:numId="36">
    <w:abstractNumId w:val="17"/>
  </w:num>
  <w:num w:numId="37">
    <w:abstractNumId w:val="7"/>
  </w:num>
  <w:num w:numId="38">
    <w:abstractNumId w:val="12"/>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A8"/>
    <w:rsid w:val="0000588B"/>
    <w:rsid w:val="00012163"/>
    <w:rsid w:val="000121D2"/>
    <w:rsid w:val="00012E9C"/>
    <w:rsid w:val="000170E5"/>
    <w:rsid w:val="00026B23"/>
    <w:rsid w:val="00027D72"/>
    <w:rsid w:val="000560D3"/>
    <w:rsid w:val="00063AB6"/>
    <w:rsid w:val="00082363"/>
    <w:rsid w:val="000A287C"/>
    <w:rsid w:val="000B790A"/>
    <w:rsid w:val="000B7E84"/>
    <w:rsid w:val="000C2085"/>
    <w:rsid w:val="000D5488"/>
    <w:rsid w:val="000F16DD"/>
    <w:rsid w:val="000F1DC8"/>
    <w:rsid w:val="000F36F6"/>
    <w:rsid w:val="000F3AFB"/>
    <w:rsid w:val="000F4620"/>
    <w:rsid w:val="000F61EE"/>
    <w:rsid w:val="0011172A"/>
    <w:rsid w:val="00117299"/>
    <w:rsid w:val="00133039"/>
    <w:rsid w:val="001415B7"/>
    <w:rsid w:val="00142D13"/>
    <w:rsid w:val="0015785B"/>
    <w:rsid w:val="001618EC"/>
    <w:rsid w:val="00170ABD"/>
    <w:rsid w:val="0017245E"/>
    <w:rsid w:val="001810F2"/>
    <w:rsid w:val="00196AEC"/>
    <w:rsid w:val="001A1E0F"/>
    <w:rsid w:val="001A2E32"/>
    <w:rsid w:val="001A7F6A"/>
    <w:rsid w:val="001B065A"/>
    <w:rsid w:val="001B478A"/>
    <w:rsid w:val="001C53DA"/>
    <w:rsid w:val="001C54D6"/>
    <w:rsid w:val="001D0C7D"/>
    <w:rsid w:val="001E1434"/>
    <w:rsid w:val="001F2989"/>
    <w:rsid w:val="001F6B64"/>
    <w:rsid w:val="0020652F"/>
    <w:rsid w:val="002073B6"/>
    <w:rsid w:val="00210601"/>
    <w:rsid w:val="002125AB"/>
    <w:rsid w:val="00213694"/>
    <w:rsid w:val="00223FCE"/>
    <w:rsid w:val="00223FDD"/>
    <w:rsid w:val="00235051"/>
    <w:rsid w:val="002400FC"/>
    <w:rsid w:val="00243544"/>
    <w:rsid w:val="00256FD3"/>
    <w:rsid w:val="00266DFD"/>
    <w:rsid w:val="00271DF0"/>
    <w:rsid w:val="002747DF"/>
    <w:rsid w:val="002959EB"/>
    <w:rsid w:val="002B3AFF"/>
    <w:rsid w:val="002B56E9"/>
    <w:rsid w:val="002B66BD"/>
    <w:rsid w:val="002D3CCB"/>
    <w:rsid w:val="002D68BF"/>
    <w:rsid w:val="002E7389"/>
    <w:rsid w:val="002E7E47"/>
    <w:rsid w:val="00330A07"/>
    <w:rsid w:val="00332581"/>
    <w:rsid w:val="00333EE5"/>
    <w:rsid w:val="00347256"/>
    <w:rsid w:val="00354E81"/>
    <w:rsid w:val="0036309F"/>
    <w:rsid w:val="003654D1"/>
    <w:rsid w:val="00371B6B"/>
    <w:rsid w:val="003735C6"/>
    <w:rsid w:val="0038210E"/>
    <w:rsid w:val="00387DC9"/>
    <w:rsid w:val="00390167"/>
    <w:rsid w:val="003927BF"/>
    <w:rsid w:val="003A18FA"/>
    <w:rsid w:val="003B07AA"/>
    <w:rsid w:val="003B0F0A"/>
    <w:rsid w:val="003C23B4"/>
    <w:rsid w:val="003C2EE3"/>
    <w:rsid w:val="003C388E"/>
    <w:rsid w:val="003D5967"/>
    <w:rsid w:val="003D7191"/>
    <w:rsid w:val="003D75ED"/>
    <w:rsid w:val="003E391A"/>
    <w:rsid w:val="003E63E1"/>
    <w:rsid w:val="003F175E"/>
    <w:rsid w:val="003F3394"/>
    <w:rsid w:val="003F7A21"/>
    <w:rsid w:val="003F7C56"/>
    <w:rsid w:val="00400A03"/>
    <w:rsid w:val="00400D1B"/>
    <w:rsid w:val="004045F5"/>
    <w:rsid w:val="00412AAC"/>
    <w:rsid w:val="00417328"/>
    <w:rsid w:val="00423944"/>
    <w:rsid w:val="00425A8B"/>
    <w:rsid w:val="004262C5"/>
    <w:rsid w:val="00426D48"/>
    <w:rsid w:val="004362BF"/>
    <w:rsid w:val="0043665D"/>
    <w:rsid w:val="00444E70"/>
    <w:rsid w:val="00451F48"/>
    <w:rsid w:val="00453779"/>
    <w:rsid w:val="00462CF5"/>
    <w:rsid w:val="00466A88"/>
    <w:rsid w:val="004761AB"/>
    <w:rsid w:val="00493C86"/>
    <w:rsid w:val="00494C8F"/>
    <w:rsid w:val="004A41FD"/>
    <w:rsid w:val="004B5DF0"/>
    <w:rsid w:val="004C265F"/>
    <w:rsid w:val="004D1FC9"/>
    <w:rsid w:val="004E01F9"/>
    <w:rsid w:val="004F184D"/>
    <w:rsid w:val="004F59DF"/>
    <w:rsid w:val="004F5B13"/>
    <w:rsid w:val="004F6111"/>
    <w:rsid w:val="004F6547"/>
    <w:rsid w:val="005004EA"/>
    <w:rsid w:val="00507579"/>
    <w:rsid w:val="00511B9D"/>
    <w:rsid w:val="00521520"/>
    <w:rsid w:val="00525B28"/>
    <w:rsid w:val="00527049"/>
    <w:rsid w:val="00532C0D"/>
    <w:rsid w:val="00532C8D"/>
    <w:rsid w:val="0054133F"/>
    <w:rsid w:val="005439CC"/>
    <w:rsid w:val="00552A3C"/>
    <w:rsid w:val="0055417F"/>
    <w:rsid w:val="005542A7"/>
    <w:rsid w:val="00555582"/>
    <w:rsid w:val="00555F6D"/>
    <w:rsid w:val="005717DB"/>
    <w:rsid w:val="00572FF8"/>
    <w:rsid w:val="005904E9"/>
    <w:rsid w:val="005A1223"/>
    <w:rsid w:val="005A2F5E"/>
    <w:rsid w:val="005B510D"/>
    <w:rsid w:val="005C2308"/>
    <w:rsid w:val="005C45A7"/>
    <w:rsid w:val="005C466F"/>
    <w:rsid w:val="005C4A26"/>
    <w:rsid w:val="005C5636"/>
    <w:rsid w:val="005C5863"/>
    <w:rsid w:val="005C6B61"/>
    <w:rsid w:val="005D1D40"/>
    <w:rsid w:val="005F2C9C"/>
    <w:rsid w:val="005F4C59"/>
    <w:rsid w:val="005F7082"/>
    <w:rsid w:val="0060364E"/>
    <w:rsid w:val="00604B5A"/>
    <w:rsid w:val="006078D7"/>
    <w:rsid w:val="00616D83"/>
    <w:rsid w:val="00624592"/>
    <w:rsid w:val="00627D2A"/>
    <w:rsid w:val="00630F52"/>
    <w:rsid w:val="00632787"/>
    <w:rsid w:val="00633472"/>
    <w:rsid w:val="00634FC6"/>
    <w:rsid w:val="00641433"/>
    <w:rsid w:val="006466EB"/>
    <w:rsid w:val="0065681A"/>
    <w:rsid w:val="006641AA"/>
    <w:rsid w:val="00674F49"/>
    <w:rsid w:val="0068343A"/>
    <w:rsid w:val="00684834"/>
    <w:rsid w:val="006873CC"/>
    <w:rsid w:val="006926D9"/>
    <w:rsid w:val="006A0D38"/>
    <w:rsid w:val="006A3D6E"/>
    <w:rsid w:val="006C67C5"/>
    <w:rsid w:val="006D473D"/>
    <w:rsid w:val="006E7430"/>
    <w:rsid w:val="00700FB4"/>
    <w:rsid w:val="0070138E"/>
    <w:rsid w:val="0070380B"/>
    <w:rsid w:val="0070408A"/>
    <w:rsid w:val="007056CD"/>
    <w:rsid w:val="0070572C"/>
    <w:rsid w:val="00706271"/>
    <w:rsid w:val="007123E3"/>
    <w:rsid w:val="00746986"/>
    <w:rsid w:val="00763BA9"/>
    <w:rsid w:val="007673E1"/>
    <w:rsid w:val="007678E4"/>
    <w:rsid w:val="00771AED"/>
    <w:rsid w:val="00774503"/>
    <w:rsid w:val="007750A2"/>
    <w:rsid w:val="00777093"/>
    <w:rsid w:val="00777C3C"/>
    <w:rsid w:val="007B1855"/>
    <w:rsid w:val="007C3791"/>
    <w:rsid w:val="007D5948"/>
    <w:rsid w:val="007D6BF2"/>
    <w:rsid w:val="007D7905"/>
    <w:rsid w:val="007F691B"/>
    <w:rsid w:val="00806B0A"/>
    <w:rsid w:val="0081129A"/>
    <w:rsid w:val="00823D6C"/>
    <w:rsid w:val="0083299F"/>
    <w:rsid w:val="00845356"/>
    <w:rsid w:val="00851704"/>
    <w:rsid w:val="008531FD"/>
    <w:rsid w:val="00865DF7"/>
    <w:rsid w:val="00871C98"/>
    <w:rsid w:val="00874C84"/>
    <w:rsid w:val="00881B64"/>
    <w:rsid w:val="00883127"/>
    <w:rsid w:val="008844FA"/>
    <w:rsid w:val="00890763"/>
    <w:rsid w:val="00896A97"/>
    <w:rsid w:val="00897AE5"/>
    <w:rsid w:val="008A58EF"/>
    <w:rsid w:val="008A6DF3"/>
    <w:rsid w:val="008A7818"/>
    <w:rsid w:val="008C3032"/>
    <w:rsid w:val="008C30AD"/>
    <w:rsid w:val="008C5B56"/>
    <w:rsid w:val="008D5EC2"/>
    <w:rsid w:val="008D65EE"/>
    <w:rsid w:val="009011B4"/>
    <w:rsid w:val="00920D0A"/>
    <w:rsid w:val="00932E3B"/>
    <w:rsid w:val="009408F4"/>
    <w:rsid w:val="00954C88"/>
    <w:rsid w:val="00966BA8"/>
    <w:rsid w:val="00981E40"/>
    <w:rsid w:val="009938F2"/>
    <w:rsid w:val="00996A6D"/>
    <w:rsid w:val="00997570"/>
    <w:rsid w:val="009B1D92"/>
    <w:rsid w:val="009B40DE"/>
    <w:rsid w:val="009B6A3E"/>
    <w:rsid w:val="009B7F6F"/>
    <w:rsid w:val="009C19D1"/>
    <w:rsid w:val="009D1D2D"/>
    <w:rsid w:val="009D3432"/>
    <w:rsid w:val="009D6C44"/>
    <w:rsid w:val="009E2D99"/>
    <w:rsid w:val="009E73E3"/>
    <w:rsid w:val="009F0A68"/>
    <w:rsid w:val="009F23D1"/>
    <w:rsid w:val="009F3015"/>
    <w:rsid w:val="00A06925"/>
    <w:rsid w:val="00A26175"/>
    <w:rsid w:val="00A266CE"/>
    <w:rsid w:val="00A2745F"/>
    <w:rsid w:val="00A30CB0"/>
    <w:rsid w:val="00A3316F"/>
    <w:rsid w:val="00A4148B"/>
    <w:rsid w:val="00A45DA0"/>
    <w:rsid w:val="00A601DC"/>
    <w:rsid w:val="00A63FD3"/>
    <w:rsid w:val="00A70D68"/>
    <w:rsid w:val="00A8116A"/>
    <w:rsid w:val="00A96B16"/>
    <w:rsid w:val="00AA0F7B"/>
    <w:rsid w:val="00AC1B4A"/>
    <w:rsid w:val="00AC36E1"/>
    <w:rsid w:val="00AC4029"/>
    <w:rsid w:val="00AC43E1"/>
    <w:rsid w:val="00AC6BAB"/>
    <w:rsid w:val="00AD3E22"/>
    <w:rsid w:val="00AD700E"/>
    <w:rsid w:val="00AE34A8"/>
    <w:rsid w:val="00AF312F"/>
    <w:rsid w:val="00AF4465"/>
    <w:rsid w:val="00AF6B14"/>
    <w:rsid w:val="00B039D6"/>
    <w:rsid w:val="00B06626"/>
    <w:rsid w:val="00B17D9B"/>
    <w:rsid w:val="00B2519C"/>
    <w:rsid w:val="00B30DAF"/>
    <w:rsid w:val="00B33321"/>
    <w:rsid w:val="00B3374C"/>
    <w:rsid w:val="00B410E5"/>
    <w:rsid w:val="00B43D4D"/>
    <w:rsid w:val="00B463C6"/>
    <w:rsid w:val="00B53B3A"/>
    <w:rsid w:val="00B541B8"/>
    <w:rsid w:val="00B554E0"/>
    <w:rsid w:val="00B62A0C"/>
    <w:rsid w:val="00B6715C"/>
    <w:rsid w:val="00B71719"/>
    <w:rsid w:val="00B719AA"/>
    <w:rsid w:val="00B72D79"/>
    <w:rsid w:val="00B76696"/>
    <w:rsid w:val="00B83A72"/>
    <w:rsid w:val="00B84EB5"/>
    <w:rsid w:val="00BA0364"/>
    <w:rsid w:val="00BB3F91"/>
    <w:rsid w:val="00BB5E30"/>
    <w:rsid w:val="00BC0D70"/>
    <w:rsid w:val="00BC7E12"/>
    <w:rsid w:val="00BE0BD1"/>
    <w:rsid w:val="00BE4F95"/>
    <w:rsid w:val="00BF575F"/>
    <w:rsid w:val="00C115F7"/>
    <w:rsid w:val="00C151F2"/>
    <w:rsid w:val="00C169A3"/>
    <w:rsid w:val="00C16E46"/>
    <w:rsid w:val="00C17CAB"/>
    <w:rsid w:val="00C201D3"/>
    <w:rsid w:val="00C256C8"/>
    <w:rsid w:val="00C27FFC"/>
    <w:rsid w:val="00C31F58"/>
    <w:rsid w:val="00C414AC"/>
    <w:rsid w:val="00C558C2"/>
    <w:rsid w:val="00C57DF2"/>
    <w:rsid w:val="00C61C4B"/>
    <w:rsid w:val="00C673FD"/>
    <w:rsid w:val="00C75EC2"/>
    <w:rsid w:val="00C80A55"/>
    <w:rsid w:val="00CB16E7"/>
    <w:rsid w:val="00CB1842"/>
    <w:rsid w:val="00CB255E"/>
    <w:rsid w:val="00CB2AFD"/>
    <w:rsid w:val="00CB6949"/>
    <w:rsid w:val="00CC0243"/>
    <w:rsid w:val="00CC4E05"/>
    <w:rsid w:val="00CC7543"/>
    <w:rsid w:val="00CE25EE"/>
    <w:rsid w:val="00CF0F1F"/>
    <w:rsid w:val="00CF2827"/>
    <w:rsid w:val="00CF3EA6"/>
    <w:rsid w:val="00D03F50"/>
    <w:rsid w:val="00D12BF6"/>
    <w:rsid w:val="00D2124E"/>
    <w:rsid w:val="00D23B84"/>
    <w:rsid w:val="00D27E4A"/>
    <w:rsid w:val="00D30786"/>
    <w:rsid w:val="00D30D37"/>
    <w:rsid w:val="00D33DA8"/>
    <w:rsid w:val="00D3584F"/>
    <w:rsid w:val="00D46572"/>
    <w:rsid w:val="00D4713D"/>
    <w:rsid w:val="00D47811"/>
    <w:rsid w:val="00D51100"/>
    <w:rsid w:val="00D6491E"/>
    <w:rsid w:val="00D77C9B"/>
    <w:rsid w:val="00D77FC3"/>
    <w:rsid w:val="00D86D59"/>
    <w:rsid w:val="00D92006"/>
    <w:rsid w:val="00D950C3"/>
    <w:rsid w:val="00DA0734"/>
    <w:rsid w:val="00DA61E1"/>
    <w:rsid w:val="00DA7002"/>
    <w:rsid w:val="00DC0005"/>
    <w:rsid w:val="00DD32CF"/>
    <w:rsid w:val="00DE21EC"/>
    <w:rsid w:val="00DE67C1"/>
    <w:rsid w:val="00DF02B4"/>
    <w:rsid w:val="00DF3A35"/>
    <w:rsid w:val="00E0184C"/>
    <w:rsid w:val="00E07E46"/>
    <w:rsid w:val="00E15A7F"/>
    <w:rsid w:val="00E23127"/>
    <w:rsid w:val="00E24344"/>
    <w:rsid w:val="00E36F08"/>
    <w:rsid w:val="00E4350C"/>
    <w:rsid w:val="00E558CC"/>
    <w:rsid w:val="00E61C89"/>
    <w:rsid w:val="00E70002"/>
    <w:rsid w:val="00E7122B"/>
    <w:rsid w:val="00E74092"/>
    <w:rsid w:val="00E82648"/>
    <w:rsid w:val="00E82917"/>
    <w:rsid w:val="00E83963"/>
    <w:rsid w:val="00E908C9"/>
    <w:rsid w:val="00E90D57"/>
    <w:rsid w:val="00E931E0"/>
    <w:rsid w:val="00EA6936"/>
    <w:rsid w:val="00EA780C"/>
    <w:rsid w:val="00EB00EE"/>
    <w:rsid w:val="00ED31EF"/>
    <w:rsid w:val="00ED3636"/>
    <w:rsid w:val="00EE1C95"/>
    <w:rsid w:val="00EF07F0"/>
    <w:rsid w:val="00EF4F07"/>
    <w:rsid w:val="00F00B03"/>
    <w:rsid w:val="00F04B82"/>
    <w:rsid w:val="00F16180"/>
    <w:rsid w:val="00F163EA"/>
    <w:rsid w:val="00F20912"/>
    <w:rsid w:val="00F2586A"/>
    <w:rsid w:val="00F26F7A"/>
    <w:rsid w:val="00F3004A"/>
    <w:rsid w:val="00F30B6B"/>
    <w:rsid w:val="00F3370E"/>
    <w:rsid w:val="00F351CD"/>
    <w:rsid w:val="00F36810"/>
    <w:rsid w:val="00F462A8"/>
    <w:rsid w:val="00F50FD3"/>
    <w:rsid w:val="00F56A20"/>
    <w:rsid w:val="00F57F7C"/>
    <w:rsid w:val="00F71415"/>
    <w:rsid w:val="00F73C34"/>
    <w:rsid w:val="00F75835"/>
    <w:rsid w:val="00F77B36"/>
    <w:rsid w:val="00F9027D"/>
    <w:rsid w:val="00FA2FE3"/>
    <w:rsid w:val="00FA611B"/>
    <w:rsid w:val="00FA792B"/>
    <w:rsid w:val="00FB29A7"/>
    <w:rsid w:val="00FB506D"/>
    <w:rsid w:val="00FB5B9F"/>
    <w:rsid w:val="00FC23F6"/>
    <w:rsid w:val="00FC4CC4"/>
    <w:rsid w:val="00FC5AC6"/>
    <w:rsid w:val="00FC7FF8"/>
    <w:rsid w:val="00FE3D80"/>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ECFF8"/>
  <w15:chartTrackingRefBased/>
  <w15:docId w15:val="{51FC6CA0-93F2-40B3-943B-FE1D1682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11"/>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22"/>
    <w:qFormat/>
    <w:rsid w:val="009176CC"/>
    <w:rPr>
      <w:b/>
      <w:bCs/>
    </w:rPr>
  </w:style>
  <w:style w:type="paragraph" w:styleId="Kommentartext">
    <w:name w:val="annotation text"/>
    <w:basedOn w:val="Standard"/>
    <w:link w:val="KommentartextZchn"/>
    <w:uiPriority w:val="99"/>
    <w:semiHidden/>
    <w:unhideWhenUsed/>
    <w:locked/>
    <w:rsid w:val="008E3164"/>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 w:type="character" w:customStyle="1" w:styleId="highlight1">
    <w:name w:val="highlight1"/>
    <w:basedOn w:val="Absatz-Standardschriftart"/>
    <w:rsid w:val="00B76696"/>
    <w:rPr>
      <w:color w:val="222222"/>
      <w:bdr w:val="dotted" w:sz="6" w:space="0" w:color="FFFF00" w:frame="1"/>
      <w:shd w:val="clear" w:color="auto" w:fill="FFFF00"/>
    </w:rPr>
  </w:style>
  <w:style w:type="paragraph" w:styleId="StandardWeb">
    <w:name w:val="Normal (Web)"/>
    <w:basedOn w:val="Standard"/>
    <w:uiPriority w:val="99"/>
    <w:semiHidden/>
    <w:unhideWhenUsed/>
    <w:locked/>
    <w:rsid w:val="00DA0734"/>
    <w:rPr>
      <w:rFonts w:ascii="Times New Roman" w:eastAsia="Times New Roman" w:hAnsi="Times New Roman" w:cs="Times New Roman"/>
      <w:sz w:val="24"/>
      <w:szCs w:val="24"/>
      <w:lang w:val="de-AT" w:eastAsia="de-AT"/>
      <w14:numForm w14:val="default"/>
    </w:rPr>
  </w:style>
  <w:style w:type="character" w:styleId="Hervorhebung">
    <w:name w:val="Emphasis"/>
    <w:basedOn w:val="Absatz-Standardschriftart"/>
    <w:uiPriority w:val="20"/>
    <w:qFormat/>
    <w:rsid w:val="00DA0734"/>
    <w:rPr>
      <w:i/>
      <w:iCs/>
    </w:rPr>
  </w:style>
  <w:style w:type="character" w:styleId="Kommentarzeichen">
    <w:name w:val="annotation reference"/>
    <w:basedOn w:val="Absatz-Standardschriftart"/>
    <w:uiPriority w:val="99"/>
    <w:semiHidden/>
    <w:unhideWhenUsed/>
    <w:locked/>
    <w:rsid w:val="008844FA"/>
    <w:rPr>
      <w:sz w:val="16"/>
      <w:szCs w:val="16"/>
    </w:rPr>
  </w:style>
  <w:style w:type="paragraph" w:styleId="Kommentarthema">
    <w:name w:val="annotation subject"/>
    <w:basedOn w:val="Kommentartext"/>
    <w:next w:val="Kommentartext"/>
    <w:link w:val="KommentarthemaZchn"/>
    <w:uiPriority w:val="99"/>
    <w:semiHidden/>
    <w:unhideWhenUsed/>
    <w:locked/>
    <w:rsid w:val="008844FA"/>
    <w:rPr>
      <w:b/>
      <w:bCs/>
      <w:szCs w:val="20"/>
    </w:rPr>
  </w:style>
  <w:style w:type="character" w:customStyle="1" w:styleId="KommentarthemaZchn">
    <w:name w:val="Kommentarthema Zchn"/>
    <w:basedOn w:val="KommentartextZchn"/>
    <w:link w:val="Kommentarthema"/>
    <w:uiPriority w:val="99"/>
    <w:semiHidden/>
    <w:rsid w:val="008844FA"/>
    <w:rPr>
      <w:rFonts w:asciiTheme="minorHAnsi" w:hAnsiTheme="minorHAnsi"/>
      <w:b/>
      <w:bCs/>
      <w:sz w:val="20"/>
      <w:szCs w:val="20"/>
      <w:lang w:val="de-AT"/>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80586770">
      <w:bodyDiv w:val="1"/>
      <w:marLeft w:val="0"/>
      <w:marRight w:val="0"/>
      <w:marTop w:val="0"/>
      <w:marBottom w:val="0"/>
      <w:divBdr>
        <w:top w:val="none" w:sz="0" w:space="0" w:color="auto"/>
        <w:left w:val="none" w:sz="0" w:space="0" w:color="auto"/>
        <w:bottom w:val="none" w:sz="0" w:space="0" w:color="auto"/>
        <w:right w:val="none" w:sz="0" w:space="0" w:color="auto"/>
      </w:divBdr>
      <w:divsChild>
        <w:div w:id="618490568">
          <w:marLeft w:val="0"/>
          <w:marRight w:val="0"/>
          <w:marTop w:val="0"/>
          <w:marBottom w:val="0"/>
          <w:divBdr>
            <w:top w:val="none" w:sz="0" w:space="0" w:color="auto"/>
            <w:left w:val="none" w:sz="0" w:space="0" w:color="auto"/>
            <w:bottom w:val="none" w:sz="0" w:space="0" w:color="auto"/>
            <w:right w:val="none" w:sz="0" w:space="0" w:color="auto"/>
          </w:divBdr>
          <w:divsChild>
            <w:div w:id="1416630854">
              <w:marLeft w:val="0"/>
              <w:marRight w:val="0"/>
              <w:marTop w:val="0"/>
              <w:marBottom w:val="0"/>
              <w:divBdr>
                <w:top w:val="none" w:sz="0" w:space="0" w:color="auto"/>
                <w:left w:val="none" w:sz="0" w:space="0" w:color="auto"/>
                <w:bottom w:val="none" w:sz="0" w:space="0" w:color="auto"/>
                <w:right w:val="none" w:sz="0" w:space="0" w:color="auto"/>
              </w:divBdr>
              <w:divsChild>
                <w:div w:id="838538370">
                  <w:marLeft w:val="0"/>
                  <w:marRight w:val="0"/>
                  <w:marTop w:val="0"/>
                  <w:marBottom w:val="0"/>
                  <w:divBdr>
                    <w:top w:val="none" w:sz="0" w:space="0" w:color="auto"/>
                    <w:left w:val="none" w:sz="0" w:space="0" w:color="auto"/>
                    <w:bottom w:val="none" w:sz="0" w:space="0" w:color="auto"/>
                    <w:right w:val="none" w:sz="0" w:space="0" w:color="auto"/>
                  </w:divBdr>
                  <w:divsChild>
                    <w:div w:id="1232230561">
                      <w:marLeft w:val="0"/>
                      <w:marRight w:val="0"/>
                      <w:marTop w:val="0"/>
                      <w:marBottom w:val="0"/>
                      <w:divBdr>
                        <w:top w:val="none" w:sz="0" w:space="0" w:color="auto"/>
                        <w:left w:val="none" w:sz="0" w:space="0" w:color="auto"/>
                        <w:bottom w:val="none" w:sz="0" w:space="0" w:color="auto"/>
                        <w:right w:val="none" w:sz="0" w:space="0" w:color="auto"/>
                      </w:divBdr>
                      <w:divsChild>
                        <w:div w:id="17943251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3645">
      <w:bodyDiv w:val="1"/>
      <w:marLeft w:val="0"/>
      <w:marRight w:val="0"/>
      <w:marTop w:val="0"/>
      <w:marBottom w:val="0"/>
      <w:divBdr>
        <w:top w:val="none" w:sz="0" w:space="0" w:color="auto"/>
        <w:left w:val="none" w:sz="0" w:space="0" w:color="auto"/>
        <w:bottom w:val="none" w:sz="0" w:space="0" w:color="auto"/>
        <w:right w:val="none" w:sz="0" w:space="0" w:color="auto"/>
      </w:divBdr>
      <w:divsChild>
        <w:div w:id="1770083863">
          <w:marLeft w:val="0"/>
          <w:marRight w:val="0"/>
          <w:marTop w:val="0"/>
          <w:marBottom w:val="0"/>
          <w:divBdr>
            <w:top w:val="none" w:sz="0" w:space="0" w:color="auto"/>
            <w:left w:val="none" w:sz="0" w:space="0" w:color="auto"/>
            <w:bottom w:val="none" w:sz="0" w:space="0" w:color="auto"/>
            <w:right w:val="none" w:sz="0" w:space="0" w:color="auto"/>
          </w:divBdr>
          <w:divsChild>
            <w:div w:id="1286614756">
              <w:marLeft w:val="0"/>
              <w:marRight w:val="0"/>
              <w:marTop w:val="0"/>
              <w:marBottom w:val="0"/>
              <w:divBdr>
                <w:top w:val="none" w:sz="0" w:space="0" w:color="auto"/>
                <w:left w:val="none" w:sz="0" w:space="0" w:color="auto"/>
                <w:bottom w:val="none" w:sz="0" w:space="0" w:color="auto"/>
                <w:right w:val="none" w:sz="0" w:space="0" w:color="auto"/>
              </w:divBdr>
              <w:divsChild>
                <w:div w:id="1854879977">
                  <w:marLeft w:val="-225"/>
                  <w:marRight w:val="-225"/>
                  <w:marTop w:val="0"/>
                  <w:marBottom w:val="0"/>
                  <w:divBdr>
                    <w:top w:val="none" w:sz="0" w:space="0" w:color="auto"/>
                    <w:left w:val="none" w:sz="0" w:space="0" w:color="auto"/>
                    <w:bottom w:val="none" w:sz="0" w:space="0" w:color="auto"/>
                    <w:right w:val="none" w:sz="0" w:space="0" w:color="auto"/>
                  </w:divBdr>
                  <w:divsChild>
                    <w:div w:id="1867209300">
                      <w:marLeft w:val="0"/>
                      <w:marRight w:val="0"/>
                      <w:marTop w:val="0"/>
                      <w:marBottom w:val="0"/>
                      <w:divBdr>
                        <w:top w:val="none" w:sz="0" w:space="0" w:color="auto"/>
                        <w:left w:val="none" w:sz="0" w:space="0" w:color="auto"/>
                        <w:bottom w:val="none" w:sz="0" w:space="0" w:color="auto"/>
                        <w:right w:val="none" w:sz="0" w:space="0" w:color="auto"/>
                      </w:divBdr>
                      <w:divsChild>
                        <w:div w:id="1832866718">
                          <w:marLeft w:val="0"/>
                          <w:marRight w:val="0"/>
                          <w:marTop w:val="0"/>
                          <w:marBottom w:val="225"/>
                          <w:divBdr>
                            <w:top w:val="none" w:sz="0" w:space="0" w:color="auto"/>
                            <w:left w:val="none" w:sz="0" w:space="0" w:color="auto"/>
                            <w:bottom w:val="none" w:sz="0" w:space="0" w:color="auto"/>
                            <w:right w:val="none" w:sz="0" w:space="0" w:color="auto"/>
                          </w:divBdr>
                          <w:divsChild>
                            <w:div w:id="7510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BMF Infra2019</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Foglar-Deinhardstein Isabelle</dc:creator>
  <cp:keywords/>
  <dc:description/>
  <cp:lastModifiedBy>Foglar-Deinhardstein Isabelle</cp:lastModifiedBy>
  <cp:revision>3</cp:revision>
  <dcterms:created xsi:type="dcterms:W3CDTF">2020-05-15T05:49:00Z</dcterms:created>
  <dcterms:modified xsi:type="dcterms:W3CDTF">2020-05-15T06:11:00Z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833fc4f9-e945-4705-acf1-1f114ec32b30</vt:lpwstr>
  </property>
</Properties>
</file>